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698CF" w14:textId="26E7CC3C" w:rsidR="008D5009" w:rsidRPr="00894E3C" w:rsidRDefault="00145BDC" w:rsidP="00894E3C">
      <w:pPr>
        <w:ind w:left="-720" w:right="-720"/>
        <w:jc w:val="center"/>
        <w:rPr>
          <w:rFonts w:ascii="Rockwell" w:hAnsi="Rockwell"/>
          <w:b/>
          <w:sz w:val="36"/>
          <w:szCs w:val="36"/>
        </w:rPr>
      </w:pPr>
      <w:r>
        <w:rPr>
          <w:rFonts w:ascii="Rockwell" w:hAnsi="Rockwel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A9CB7A" wp14:editId="052F2EEA">
            <wp:simplePos x="0" y="0"/>
            <wp:positionH relativeFrom="column">
              <wp:posOffset>5135908</wp:posOffset>
            </wp:positionH>
            <wp:positionV relativeFrom="paragraph">
              <wp:posOffset>-92158</wp:posOffset>
            </wp:positionV>
            <wp:extent cx="1240155" cy="1240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WRLargeCirc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986" w:rsidRPr="00894E3C">
        <w:rPr>
          <w:rFonts w:ascii="Rockwell" w:hAnsi="Rockwell"/>
          <w:b/>
          <w:sz w:val="36"/>
          <w:szCs w:val="36"/>
        </w:rPr>
        <w:t xml:space="preserve">Unpacking </w:t>
      </w:r>
      <w:r w:rsidR="00C547D4">
        <w:rPr>
          <w:rFonts w:ascii="Rockwell" w:hAnsi="Rockwell"/>
          <w:b/>
          <w:sz w:val="36"/>
          <w:szCs w:val="36"/>
        </w:rPr>
        <w:t>Agenda Setting</w:t>
      </w:r>
      <w:r w:rsidR="00473986" w:rsidRPr="00894E3C">
        <w:rPr>
          <w:rFonts w:ascii="Rockwell" w:hAnsi="Rockwell"/>
          <w:b/>
          <w:sz w:val="36"/>
          <w:szCs w:val="36"/>
        </w:rPr>
        <w:t xml:space="preserve"> in CPAs: Quick Guide</w:t>
      </w:r>
    </w:p>
    <w:p w14:paraId="65610B43" w14:textId="6660B40A" w:rsidR="00894E3C" w:rsidRDefault="00894E3C" w:rsidP="00894E3C">
      <w:pPr>
        <w:ind w:left="-720" w:right="-720"/>
        <w:jc w:val="center"/>
        <w:rPr>
          <w:rFonts w:ascii="Rockwell" w:hAnsi="Rockwell"/>
          <w:b/>
          <w:sz w:val="28"/>
          <w:szCs w:val="28"/>
        </w:rPr>
      </w:pPr>
    </w:p>
    <w:p w14:paraId="56FA04A2" w14:textId="77777777" w:rsidR="00894E3C" w:rsidRDefault="00894E3C" w:rsidP="00894E3C">
      <w:pPr>
        <w:ind w:left="-720" w:right="-720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Set the Stage: </w:t>
      </w:r>
    </w:p>
    <w:p w14:paraId="5090A39A" w14:textId="77777777" w:rsidR="001C0894" w:rsidRPr="006C3A3A" w:rsidRDefault="00C547D4" w:rsidP="006C3A3A">
      <w:pPr>
        <w:pStyle w:val="ListParagraph"/>
        <w:numPr>
          <w:ilvl w:val="0"/>
          <w:numId w:val="9"/>
        </w:numPr>
        <w:ind w:right="-720"/>
        <w:rPr>
          <w:rFonts w:ascii="Rockwell" w:hAnsi="Rockwell"/>
          <w:sz w:val="22"/>
          <w:szCs w:val="22"/>
        </w:rPr>
      </w:pPr>
      <w:r w:rsidRPr="006C3A3A">
        <w:rPr>
          <w:rFonts w:ascii="Rockwell" w:hAnsi="Rockwell"/>
          <w:sz w:val="22"/>
          <w:szCs w:val="22"/>
        </w:rPr>
        <w:t>Useful things to learn</w:t>
      </w:r>
      <w:r w:rsidR="006C3A3A">
        <w:rPr>
          <w:rFonts w:ascii="Rockwell" w:hAnsi="Rockwell"/>
          <w:sz w:val="22"/>
          <w:szCs w:val="22"/>
        </w:rPr>
        <w:t xml:space="preserve"> at the start of an appointment</w:t>
      </w:r>
      <w:r w:rsidRPr="006C3A3A">
        <w:rPr>
          <w:rFonts w:ascii="Rockwell" w:hAnsi="Rockwell"/>
          <w:sz w:val="22"/>
          <w:szCs w:val="22"/>
        </w:rPr>
        <w:t xml:space="preserve">: </w:t>
      </w:r>
    </w:p>
    <w:p w14:paraId="57E1223C" w14:textId="10846D75" w:rsidR="001C0894" w:rsidRPr="006C3A3A" w:rsidRDefault="00922E9D" w:rsidP="006C3A3A">
      <w:pPr>
        <w:pStyle w:val="ListParagraph"/>
        <w:numPr>
          <w:ilvl w:val="1"/>
          <w:numId w:val="9"/>
        </w:numPr>
        <w:ind w:right="-720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Where </w:t>
      </w:r>
      <w:proofErr w:type="gramStart"/>
      <w:r>
        <w:rPr>
          <w:rFonts w:ascii="Rockwell" w:hAnsi="Rockwell"/>
          <w:sz w:val="22"/>
          <w:szCs w:val="22"/>
        </w:rPr>
        <w:t>is your partner from</w:t>
      </w:r>
      <w:proofErr w:type="gramEnd"/>
      <w:r w:rsidR="00C547D4" w:rsidRPr="006C3A3A">
        <w:rPr>
          <w:rFonts w:ascii="Rockwell" w:hAnsi="Rockwell"/>
          <w:sz w:val="22"/>
          <w:szCs w:val="22"/>
        </w:rPr>
        <w:t xml:space="preserve"> and how many languages does he/she speak? </w:t>
      </w:r>
    </w:p>
    <w:p w14:paraId="72EB4916" w14:textId="77777777" w:rsidR="001C0894" w:rsidRPr="006C3A3A" w:rsidRDefault="00C547D4" w:rsidP="006C3A3A">
      <w:pPr>
        <w:pStyle w:val="ListParagraph"/>
        <w:numPr>
          <w:ilvl w:val="1"/>
          <w:numId w:val="9"/>
        </w:numPr>
        <w:ind w:right="-720"/>
        <w:rPr>
          <w:rFonts w:ascii="Rockwell" w:hAnsi="Rockwell"/>
          <w:sz w:val="22"/>
          <w:szCs w:val="22"/>
        </w:rPr>
      </w:pPr>
      <w:r w:rsidRPr="006C3A3A">
        <w:rPr>
          <w:rFonts w:ascii="Rockwell" w:hAnsi="Rockwell"/>
          <w:sz w:val="22"/>
          <w:szCs w:val="22"/>
        </w:rPr>
        <w:t xml:space="preserve">How many years has he/she been learning English? </w:t>
      </w:r>
    </w:p>
    <w:p w14:paraId="475FC368" w14:textId="77777777" w:rsidR="001C0894" w:rsidRPr="006C3A3A" w:rsidRDefault="00C547D4" w:rsidP="006C3A3A">
      <w:pPr>
        <w:pStyle w:val="ListParagraph"/>
        <w:numPr>
          <w:ilvl w:val="1"/>
          <w:numId w:val="9"/>
        </w:numPr>
        <w:ind w:right="-720"/>
        <w:rPr>
          <w:rFonts w:ascii="Rockwell" w:hAnsi="Rockwell"/>
          <w:sz w:val="22"/>
          <w:szCs w:val="22"/>
        </w:rPr>
      </w:pPr>
      <w:r w:rsidRPr="006C3A3A">
        <w:rPr>
          <w:rFonts w:ascii="Rockwell" w:hAnsi="Rockwell"/>
          <w:sz w:val="22"/>
          <w:szCs w:val="22"/>
        </w:rPr>
        <w:t xml:space="preserve">How did your partner learn English? In a classroom or another context?  </w:t>
      </w:r>
    </w:p>
    <w:p w14:paraId="3FD854B5" w14:textId="77777777" w:rsidR="001C0894" w:rsidRPr="006C3A3A" w:rsidRDefault="00C547D4" w:rsidP="006C3A3A">
      <w:pPr>
        <w:pStyle w:val="ListParagraph"/>
        <w:numPr>
          <w:ilvl w:val="1"/>
          <w:numId w:val="9"/>
        </w:numPr>
        <w:ind w:right="-720"/>
        <w:rPr>
          <w:rFonts w:ascii="Rockwell" w:hAnsi="Rockwell"/>
          <w:sz w:val="22"/>
          <w:szCs w:val="22"/>
        </w:rPr>
      </w:pPr>
      <w:r w:rsidRPr="006C3A3A">
        <w:rPr>
          <w:rFonts w:ascii="Rockwell" w:hAnsi="Rockwell"/>
          <w:sz w:val="22"/>
          <w:szCs w:val="22"/>
        </w:rPr>
        <w:t xml:space="preserve">Has your partner faced any challenges in adapting to an English-speaking environment? </w:t>
      </w:r>
    </w:p>
    <w:p w14:paraId="69367B1E" w14:textId="77777777" w:rsidR="001C0894" w:rsidRPr="006C3A3A" w:rsidRDefault="00C547D4" w:rsidP="006C3A3A">
      <w:pPr>
        <w:pStyle w:val="ListParagraph"/>
        <w:numPr>
          <w:ilvl w:val="1"/>
          <w:numId w:val="9"/>
        </w:numPr>
        <w:ind w:right="-720"/>
        <w:rPr>
          <w:rFonts w:ascii="Rockwell" w:hAnsi="Rockwell"/>
          <w:sz w:val="22"/>
          <w:szCs w:val="22"/>
        </w:rPr>
      </w:pPr>
      <w:r w:rsidRPr="006C3A3A">
        <w:rPr>
          <w:rFonts w:ascii="Rockwell" w:hAnsi="Rockwell"/>
          <w:sz w:val="22"/>
          <w:szCs w:val="22"/>
        </w:rPr>
        <w:t>Does you</w:t>
      </w:r>
      <w:r w:rsidR="006C3A3A">
        <w:rPr>
          <w:rFonts w:ascii="Rockwell" w:hAnsi="Rockwell"/>
          <w:sz w:val="22"/>
          <w:szCs w:val="22"/>
        </w:rPr>
        <w:t xml:space="preserve">r partner have certain </w:t>
      </w:r>
      <w:r w:rsidRPr="006C3A3A">
        <w:rPr>
          <w:rFonts w:ascii="Rockwell" w:hAnsi="Rockwell"/>
          <w:sz w:val="22"/>
          <w:szCs w:val="22"/>
        </w:rPr>
        <w:t>expectati</w:t>
      </w:r>
      <w:r w:rsidR="006C3A3A">
        <w:rPr>
          <w:rFonts w:ascii="Rockwell" w:hAnsi="Rockwell"/>
          <w:sz w:val="22"/>
          <w:szCs w:val="22"/>
        </w:rPr>
        <w:t xml:space="preserve">ons/ideas for the CPA based on </w:t>
      </w:r>
      <w:r w:rsidRPr="006C3A3A">
        <w:rPr>
          <w:rFonts w:ascii="Rockwell" w:hAnsi="Rockwell"/>
          <w:sz w:val="22"/>
          <w:szCs w:val="22"/>
        </w:rPr>
        <w:t>previous experiences?</w:t>
      </w:r>
    </w:p>
    <w:p w14:paraId="6A1E2628" w14:textId="77777777" w:rsidR="00894E3C" w:rsidRPr="006C3A3A" w:rsidRDefault="006C3A3A" w:rsidP="006C3A3A">
      <w:pPr>
        <w:pStyle w:val="ListParagraph"/>
        <w:numPr>
          <w:ilvl w:val="0"/>
          <w:numId w:val="9"/>
        </w:numPr>
        <w:ind w:right="-720"/>
        <w:rPr>
          <w:rFonts w:ascii="Rockwell" w:hAnsi="Rockwell"/>
          <w:sz w:val="22"/>
          <w:szCs w:val="22"/>
        </w:rPr>
      </w:pPr>
      <w:r w:rsidRPr="006C3A3A">
        <w:rPr>
          <w:rFonts w:ascii="Rockwell" w:hAnsi="Rockwell"/>
          <w:sz w:val="22"/>
          <w:szCs w:val="22"/>
        </w:rPr>
        <w:t xml:space="preserve"> </w:t>
      </w:r>
      <w:r w:rsidR="00894E3C" w:rsidRPr="006C3A3A">
        <w:rPr>
          <w:rFonts w:ascii="Rockwell" w:hAnsi="Rockwell"/>
          <w:sz w:val="22"/>
          <w:szCs w:val="22"/>
        </w:rPr>
        <w:t xml:space="preserve">Take time to explore options with your </w:t>
      </w:r>
      <w:r w:rsidR="00C547D4">
        <w:rPr>
          <w:rFonts w:ascii="Rockwell" w:hAnsi="Rockwell"/>
          <w:sz w:val="22"/>
          <w:szCs w:val="22"/>
        </w:rPr>
        <w:t>partner</w:t>
      </w:r>
      <w:r>
        <w:rPr>
          <w:rFonts w:ascii="Rockwell" w:hAnsi="Rockwell"/>
          <w:sz w:val="22"/>
          <w:szCs w:val="22"/>
        </w:rPr>
        <w:t xml:space="preserve"> (adjusting based on their familiarity with these options from previous appointments)</w:t>
      </w:r>
      <w:r w:rsidR="00894E3C" w:rsidRPr="006C3A3A">
        <w:rPr>
          <w:rFonts w:ascii="Rockwell" w:hAnsi="Rockwell"/>
          <w:sz w:val="22"/>
          <w:szCs w:val="22"/>
        </w:rPr>
        <w:t xml:space="preserve">.  Let them know that you are going to explain several options and ask a few questions to help find a good focus for your conversation, and that you’ll both take notes as part of </w:t>
      </w:r>
      <w:r>
        <w:rPr>
          <w:rFonts w:ascii="Rockwell" w:hAnsi="Rockwell"/>
          <w:sz w:val="22"/>
          <w:szCs w:val="22"/>
        </w:rPr>
        <w:t>the process</w:t>
      </w:r>
      <w:r w:rsidR="00894E3C" w:rsidRPr="006C3A3A">
        <w:rPr>
          <w:rFonts w:ascii="Rockwell" w:hAnsi="Rockwell"/>
          <w:sz w:val="22"/>
          <w:szCs w:val="22"/>
        </w:rPr>
        <w:t xml:space="preserve">.  </w:t>
      </w:r>
    </w:p>
    <w:p w14:paraId="21AABAD4" w14:textId="77777777" w:rsidR="00894E3C" w:rsidRPr="00894E3C" w:rsidRDefault="00894E3C" w:rsidP="00894E3C">
      <w:pPr>
        <w:ind w:left="-720" w:right="-720"/>
        <w:rPr>
          <w:rFonts w:ascii="Rockwell" w:hAnsi="Rockwell"/>
          <w:b/>
          <w:sz w:val="28"/>
          <w:szCs w:val="28"/>
        </w:rPr>
      </w:pPr>
    </w:p>
    <w:p w14:paraId="2DCE18E1" w14:textId="77777777" w:rsidR="00473986" w:rsidRPr="00C547D4" w:rsidRDefault="00C547D4" w:rsidP="00C547D4">
      <w:pPr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Agenda Setting Breakdown</w:t>
      </w:r>
    </w:p>
    <w:p w14:paraId="569D3C9D" w14:textId="77777777" w:rsidR="00C547D4" w:rsidRPr="00894E3C" w:rsidRDefault="00C547D4" w:rsidP="00C547D4">
      <w:pPr>
        <w:jc w:val="center"/>
        <w:rPr>
          <w:rFonts w:ascii="Rockwell" w:hAnsi="Rockwell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3564"/>
        <w:gridCol w:w="2952"/>
        <w:gridCol w:w="4464"/>
      </w:tblGrid>
      <w:tr w:rsidR="00473986" w:rsidRPr="00894E3C" w14:paraId="012661B2" w14:textId="77777777" w:rsidTr="007649B0">
        <w:tc>
          <w:tcPr>
            <w:tcW w:w="3564" w:type="dxa"/>
          </w:tcPr>
          <w:p w14:paraId="692B3ACF" w14:textId="77777777" w:rsidR="00473986" w:rsidRPr="00894E3C" w:rsidRDefault="00473986" w:rsidP="00473986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894E3C">
              <w:rPr>
                <w:rFonts w:ascii="Rockwell" w:hAnsi="Rockwell"/>
                <w:b/>
                <w:sz w:val="22"/>
                <w:szCs w:val="22"/>
              </w:rPr>
              <w:t>Options</w:t>
            </w:r>
          </w:p>
        </w:tc>
        <w:tc>
          <w:tcPr>
            <w:tcW w:w="2952" w:type="dxa"/>
          </w:tcPr>
          <w:p w14:paraId="3A7C06FE" w14:textId="77777777" w:rsidR="00473986" w:rsidRPr="00894E3C" w:rsidRDefault="00473986" w:rsidP="00473986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894E3C">
              <w:rPr>
                <w:rFonts w:ascii="Rockwell" w:hAnsi="Rockwell"/>
                <w:b/>
                <w:sz w:val="22"/>
                <w:szCs w:val="22"/>
              </w:rPr>
              <w:t>Overview</w:t>
            </w:r>
          </w:p>
        </w:tc>
        <w:tc>
          <w:tcPr>
            <w:tcW w:w="4464" w:type="dxa"/>
          </w:tcPr>
          <w:p w14:paraId="4325186A" w14:textId="77777777" w:rsidR="00473986" w:rsidRPr="00894E3C" w:rsidRDefault="00473986" w:rsidP="00473986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894E3C">
              <w:rPr>
                <w:rFonts w:ascii="Rockwell" w:hAnsi="Rockwell"/>
                <w:b/>
                <w:sz w:val="22"/>
                <w:szCs w:val="22"/>
              </w:rPr>
              <w:t>Strategy</w:t>
            </w:r>
          </w:p>
        </w:tc>
      </w:tr>
      <w:tr w:rsidR="00473986" w:rsidRPr="00894E3C" w14:paraId="6618816C" w14:textId="77777777" w:rsidTr="007649B0">
        <w:tc>
          <w:tcPr>
            <w:tcW w:w="3564" w:type="dxa"/>
          </w:tcPr>
          <w:p w14:paraId="387E8C35" w14:textId="77777777" w:rsidR="00473986" w:rsidRPr="00894E3C" w:rsidRDefault="00473986" w:rsidP="00473986">
            <w:pPr>
              <w:jc w:val="center"/>
              <w:rPr>
                <w:rFonts w:ascii="Rockwell" w:hAnsi="Rockwell"/>
                <w:i/>
                <w:sz w:val="22"/>
                <w:szCs w:val="22"/>
              </w:rPr>
            </w:pPr>
          </w:p>
          <w:p w14:paraId="69D59CFA" w14:textId="77777777" w:rsidR="00473986" w:rsidRPr="00894E3C" w:rsidRDefault="00473986" w:rsidP="00473986">
            <w:pPr>
              <w:jc w:val="center"/>
              <w:rPr>
                <w:rFonts w:ascii="Rockwell" w:hAnsi="Rockwell"/>
                <w:i/>
                <w:sz w:val="22"/>
                <w:szCs w:val="22"/>
              </w:rPr>
            </w:pPr>
          </w:p>
          <w:p w14:paraId="42F41250" w14:textId="77777777" w:rsidR="00473986" w:rsidRPr="00894E3C" w:rsidRDefault="00473986" w:rsidP="00473986">
            <w:pPr>
              <w:jc w:val="center"/>
              <w:rPr>
                <w:rFonts w:ascii="Rockwell" w:hAnsi="Rockwell"/>
                <w:i/>
                <w:sz w:val="22"/>
                <w:szCs w:val="22"/>
              </w:rPr>
            </w:pPr>
            <w:r w:rsidRPr="00894E3C">
              <w:rPr>
                <w:rFonts w:ascii="Rockwell" w:hAnsi="Rockwell"/>
                <w:i/>
                <w:sz w:val="22"/>
                <w:szCs w:val="22"/>
              </w:rPr>
              <w:t xml:space="preserve">Practicing </w:t>
            </w:r>
            <w:r w:rsidRPr="00894E3C">
              <w:rPr>
                <w:rFonts w:ascii="Rockwell" w:hAnsi="Rockwell"/>
                <w:sz w:val="22"/>
                <w:szCs w:val="22"/>
              </w:rPr>
              <w:t>Conversation</w:t>
            </w:r>
          </w:p>
        </w:tc>
        <w:tc>
          <w:tcPr>
            <w:tcW w:w="2952" w:type="dxa"/>
          </w:tcPr>
          <w:p w14:paraId="286F6BB1" w14:textId="77777777" w:rsidR="00473986" w:rsidRPr="00894E3C" w:rsidRDefault="00894E3C" w:rsidP="00463A11">
            <w:pPr>
              <w:numPr>
                <w:ilvl w:val="2"/>
                <w:numId w:val="1"/>
              </w:numPr>
              <w:tabs>
                <w:tab w:val="clear" w:pos="2160"/>
              </w:tabs>
              <w:spacing w:before="120"/>
              <w:ind w:left="374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 xml:space="preserve">Pick </w:t>
            </w:r>
            <w:r w:rsidR="00473986" w:rsidRPr="00894E3C">
              <w:rPr>
                <w:rFonts w:ascii="Rockwell" w:hAnsi="Rockwell"/>
                <w:sz w:val="22"/>
                <w:szCs w:val="22"/>
              </w:rPr>
              <w:t xml:space="preserve">an interesting topic. </w:t>
            </w:r>
          </w:p>
          <w:p w14:paraId="55833CF7" w14:textId="77777777" w:rsidR="00473986" w:rsidRPr="00894E3C" w:rsidRDefault="00894E3C" w:rsidP="00473986">
            <w:pPr>
              <w:numPr>
                <w:ilvl w:val="2"/>
                <w:numId w:val="1"/>
              </w:numPr>
              <w:tabs>
                <w:tab w:val="clear" w:pos="2160"/>
              </w:tabs>
              <w:ind w:left="378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Learn</w:t>
            </w:r>
            <w:r w:rsidR="00473986" w:rsidRPr="00894E3C">
              <w:rPr>
                <w:rFonts w:ascii="Rockwell" w:hAnsi="Rockwell"/>
                <w:sz w:val="22"/>
                <w:szCs w:val="22"/>
              </w:rPr>
              <w:t xml:space="preserve"> more about one another.  </w:t>
            </w:r>
          </w:p>
          <w:p w14:paraId="26C6BD81" w14:textId="77777777" w:rsidR="00473986" w:rsidRPr="00894E3C" w:rsidRDefault="00473986" w:rsidP="00473986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4464" w:type="dxa"/>
          </w:tcPr>
          <w:p w14:paraId="3160B550" w14:textId="77777777" w:rsidR="00473986" w:rsidRPr="00894E3C" w:rsidRDefault="00473986" w:rsidP="00463A11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left="403"/>
              <w:rPr>
                <w:rFonts w:ascii="Rockwell" w:hAnsi="Rockwell"/>
                <w:sz w:val="22"/>
                <w:szCs w:val="22"/>
              </w:rPr>
            </w:pPr>
            <w:r w:rsidRPr="00894E3C">
              <w:rPr>
                <w:rFonts w:ascii="Rockwell" w:hAnsi="Rockwell"/>
                <w:sz w:val="22"/>
                <w:szCs w:val="22"/>
              </w:rPr>
              <w:t>Have the student pause to write down two topics they are interested in discussing; you do the same.</w:t>
            </w:r>
          </w:p>
        </w:tc>
      </w:tr>
      <w:tr w:rsidR="00473986" w:rsidRPr="00894E3C" w14:paraId="30088715" w14:textId="77777777" w:rsidTr="007649B0">
        <w:tc>
          <w:tcPr>
            <w:tcW w:w="3564" w:type="dxa"/>
          </w:tcPr>
          <w:p w14:paraId="5529F163" w14:textId="77777777" w:rsidR="00473986" w:rsidRPr="00894E3C" w:rsidRDefault="00473986" w:rsidP="00473986">
            <w:pPr>
              <w:jc w:val="center"/>
              <w:rPr>
                <w:rFonts w:ascii="Rockwell" w:hAnsi="Rockwell"/>
                <w:i/>
                <w:sz w:val="22"/>
                <w:szCs w:val="22"/>
              </w:rPr>
            </w:pPr>
          </w:p>
          <w:p w14:paraId="451E450C" w14:textId="77777777" w:rsidR="00473986" w:rsidRPr="00894E3C" w:rsidRDefault="00473986" w:rsidP="00473986">
            <w:pPr>
              <w:jc w:val="center"/>
              <w:rPr>
                <w:rFonts w:ascii="Rockwell" w:hAnsi="Rockwell"/>
                <w:i/>
                <w:sz w:val="22"/>
                <w:szCs w:val="22"/>
              </w:rPr>
            </w:pPr>
          </w:p>
          <w:p w14:paraId="354BAE48" w14:textId="77777777" w:rsidR="00473986" w:rsidRPr="00894E3C" w:rsidRDefault="00473986" w:rsidP="00473986">
            <w:pPr>
              <w:jc w:val="center"/>
              <w:rPr>
                <w:rFonts w:ascii="Rockwell" w:hAnsi="Rockwell"/>
                <w:i/>
                <w:sz w:val="22"/>
                <w:szCs w:val="22"/>
              </w:rPr>
            </w:pPr>
          </w:p>
          <w:p w14:paraId="3369E097" w14:textId="77777777" w:rsidR="00473986" w:rsidRPr="00894E3C" w:rsidRDefault="00473986" w:rsidP="00473986">
            <w:pPr>
              <w:jc w:val="center"/>
              <w:rPr>
                <w:rFonts w:ascii="Rockwell" w:hAnsi="Rockwell"/>
                <w:i/>
                <w:sz w:val="22"/>
                <w:szCs w:val="22"/>
              </w:rPr>
            </w:pPr>
          </w:p>
          <w:p w14:paraId="7FD9D1ED" w14:textId="77777777" w:rsidR="00473986" w:rsidRPr="00894E3C" w:rsidRDefault="00473986" w:rsidP="00473986">
            <w:pPr>
              <w:jc w:val="center"/>
              <w:rPr>
                <w:rFonts w:ascii="Rockwell" w:hAnsi="Rockwell"/>
                <w:i/>
                <w:sz w:val="22"/>
                <w:szCs w:val="22"/>
              </w:rPr>
            </w:pPr>
          </w:p>
          <w:p w14:paraId="62575F77" w14:textId="77777777" w:rsidR="00473986" w:rsidRPr="00894E3C" w:rsidRDefault="00473986" w:rsidP="00473986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894E3C">
              <w:rPr>
                <w:rFonts w:ascii="Rockwell" w:hAnsi="Rockwell"/>
                <w:i/>
                <w:sz w:val="22"/>
                <w:szCs w:val="22"/>
              </w:rPr>
              <w:t>Talking about</w:t>
            </w:r>
            <w:r w:rsidRPr="00894E3C">
              <w:rPr>
                <w:rFonts w:ascii="Rockwell" w:hAnsi="Rockwell"/>
                <w:sz w:val="22"/>
                <w:szCs w:val="22"/>
              </w:rPr>
              <w:t xml:space="preserve"> Conversation</w:t>
            </w:r>
          </w:p>
        </w:tc>
        <w:tc>
          <w:tcPr>
            <w:tcW w:w="2952" w:type="dxa"/>
          </w:tcPr>
          <w:p w14:paraId="1F21C93A" w14:textId="77777777" w:rsidR="00473986" w:rsidRPr="00894E3C" w:rsidRDefault="00473986" w:rsidP="00473986">
            <w:pPr>
              <w:rPr>
                <w:rFonts w:ascii="Rockwell" w:hAnsi="Rockwell"/>
                <w:sz w:val="22"/>
                <w:szCs w:val="22"/>
              </w:rPr>
            </w:pPr>
          </w:p>
          <w:p w14:paraId="6E3173BC" w14:textId="77777777" w:rsidR="00473986" w:rsidRPr="00894E3C" w:rsidRDefault="00473986" w:rsidP="00473986">
            <w:pPr>
              <w:rPr>
                <w:rFonts w:ascii="Rockwell" w:hAnsi="Rockwell"/>
                <w:sz w:val="22"/>
                <w:szCs w:val="22"/>
              </w:rPr>
            </w:pPr>
          </w:p>
          <w:p w14:paraId="7A31DFF1" w14:textId="77777777" w:rsidR="00473986" w:rsidRPr="00894E3C" w:rsidRDefault="00473986" w:rsidP="00473986">
            <w:pPr>
              <w:rPr>
                <w:rFonts w:ascii="Rockwell" w:hAnsi="Rockwell"/>
                <w:sz w:val="22"/>
                <w:szCs w:val="22"/>
              </w:rPr>
            </w:pPr>
          </w:p>
          <w:p w14:paraId="66690913" w14:textId="77777777" w:rsidR="00473986" w:rsidRPr="00894E3C" w:rsidRDefault="00473986" w:rsidP="00473986">
            <w:pPr>
              <w:numPr>
                <w:ilvl w:val="2"/>
                <w:numId w:val="3"/>
              </w:numPr>
              <w:tabs>
                <w:tab w:val="clear" w:pos="2160"/>
              </w:tabs>
              <w:ind w:left="378"/>
              <w:rPr>
                <w:rFonts w:ascii="Rockwell" w:hAnsi="Rockwell"/>
                <w:sz w:val="22"/>
                <w:szCs w:val="22"/>
              </w:rPr>
            </w:pPr>
            <w:r w:rsidRPr="00894E3C">
              <w:rPr>
                <w:rFonts w:ascii="Rockwell" w:hAnsi="Rockwell"/>
                <w:sz w:val="22"/>
                <w:szCs w:val="22"/>
              </w:rPr>
              <w:t xml:space="preserve">Examine the rules for different conversational contexts. </w:t>
            </w:r>
          </w:p>
          <w:p w14:paraId="668E06BA" w14:textId="77777777" w:rsidR="00473986" w:rsidRPr="00894E3C" w:rsidRDefault="00473986" w:rsidP="00473986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894E3C">
              <w:rPr>
                <w:rFonts w:ascii="Rockwell" w:hAnsi="Rockwell"/>
                <w:sz w:val="22"/>
                <w:szCs w:val="22"/>
              </w:rPr>
              <w:t xml:space="preserve">  </w:t>
            </w:r>
          </w:p>
          <w:p w14:paraId="71A4EBD4" w14:textId="77777777" w:rsidR="00473986" w:rsidRPr="00894E3C" w:rsidRDefault="00473986" w:rsidP="00473986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4464" w:type="dxa"/>
          </w:tcPr>
          <w:p w14:paraId="5EF8112F" w14:textId="77777777" w:rsidR="00473986" w:rsidRPr="00894E3C" w:rsidRDefault="00473986" w:rsidP="00463A11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403"/>
              <w:rPr>
                <w:rFonts w:ascii="Rockwell" w:hAnsi="Rockwell"/>
                <w:sz w:val="22"/>
                <w:szCs w:val="22"/>
              </w:rPr>
            </w:pPr>
            <w:r w:rsidRPr="00894E3C">
              <w:rPr>
                <w:rFonts w:ascii="Rockwell" w:hAnsi="Rockwell"/>
                <w:sz w:val="22"/>
                <w:szCs w:val="22"/>
              </w:rPr>
              <w:t>Have your partner think about and write down some of the contexts where he/she needs to interact in English (you do the same, to model and suggest).</w:t>
            </w:r>
          </w:p>
          <w:p w14:paraId="6DB82AF0" w14:textId="77777777" w:rsidR="00473986" w:rsidRPr="00894E3C" w:rsidRDefault="00473986" w:rsidP="00473986">
            <w:pPr>
              <w:numPr>
                <w:ilvl w:val="0"/>
                <w:numId w:val="4"/>
              </w:numPr>
              <w:tabs>
                <w:tab w:val="clear" w:pos="720"/>
              </w:tabs>
              <w:ind w:left="396"/>
              <w:rPr>
                <w:rFonts w:ascii="Rockwell" w:hAnsi="Rockwell"/>
                <w:sz w:val="22"/>
                <w:szCs w:val="22"/>
              </w:rPr>
            </w:pPr>
            <w:r w:rsidRPr="00894E3C">
              <w:rPr>
                <w:rFonts w:ascii="Rockwell" w:hAnsi="Rockwell"/>
                <w:sz w:val="22"/>
                <w:szCs w:val="22"/>
              </w:rPr>
              <w:t xml:space="preserve">Compare notes and ask what differences they notice and whether one context is more challenging for them than another.  </w:t>
            </w:r>
          </w:p>
          <w:p w14:paraId="4D54247C" w14:textId="77777777" w:rsidR="00473986" w:rsidRPr="00894E3C" w:rsidRDefault="00473986" w:rsidP="00473986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473986" w:rsidRPr="00894E3C" w14:paraId="3C55024A" w14:textId="77777777" w:rsidTr="007649B0">
        <w:tc>
          <w:tcPr>
            <w:tcW w:w="3564" w:type="dxa"/>
          </w:tcPr>
          <w:p w14:paraId="523308E5" w14:textId="77777777" w:rsidR="00894E3C" w:rsidRPr="00894E3C" w:rsidRDefault="00894E3C" w:rsidP="00473986">
            <w:pPr>
              <w:jc w:val="center"/>
              <w:rPr>
                <w:rFonts w:ascii="Rockwell" w:hAnsi="Rockwell"/>
                <w:i/>
                <w:sz w:val="22"/>
                <w:szCs w:val="22"/>
              </w:rPr>
            </w:pPr>
          </w:p>
          <w:p w14:paraId="0AE911FC" w14:textId="77777777" w:rsidR="00894E3C" w:rsidRPr="00894E3C" w:rsidRDefault="00894E3C" w:rsidP="00473986">
            <w:pPr>
              <w:jc w:val="center"/>
              <w:rPr>
                <w:rFonts w:ascii="Rockwell" w:hAnsi="Rockwell"/>
                <w:i/>
                <w:sz w:val="22"/>
                <w:szCs w:val="22"/>
              </w:rPr>
            </w:pPr>
          </w:p>
          <w:p w14:paraId="2A63AD64" w14:textId="77777777" w:rsidR="00894E3C" w:rsidRPr="00894E3C" w:rsidRDefault="00894E3C" w:rsidP="00473986">
            <w:pPr>
              <w:jc w:val="center"/>
              <w:rPr>
                <w:rFonts w:ascii="Rockwell" w:hAnsi="Rockwell"/>
                <w:i/>
                <w:sz w:val="22"/>
                <w:szCs w:val="22"/>
              </w:rPr>
            </w:pPr>
          </w:p>
          <w:p w14:paraId="4CFF9BAF" w14:textId="77777777" w:rsidR="00894E3C" w:rsidRPr="00894E3C" w:rsidRDefault="00894E3C" w:rsidP="00473986">
            <w:pPr>
              <w:jc w:val="center"/>
              <w:rPr>
                <w:rFonts w:ascii="Rockwell" w:hAnsi="Rockwell"/>
                <w:i/>
                <w:sz w:val="22"/>
                <w:szCs w:val="22"/>
              </w:rPr>
            </w:pPr>
          </w:p>
          <w:p w14:paraId="050477EC" w14:textId="77777777" w:rsidR="00894E3C" w:rsidRPr="00894E3C" w:rsidRDefault="00894E3C" w:rsidP="00473986">
            <w:pPr>
              <w:jc w:val="center"/>
              <w:rPr>
                <w:rFonts w:ascii="Rockwell" w:hAnsi="Rockwell"/>
                <w:i/>
                <w:sz w:val="22"/>
                <w:szCs w:val="22"/>
              </w:rPr>
            </w:pPr>
          </w:p>
          <w:p w14:paraId="17794911" w14:textId="77777777" w:rsidR="00894E3C" w:rsidRPr="00894E3C" w:rsidRDefault="00894E3C" w:rsidP="00473986">
            <w:pPr>
              <w:jc w:val="center"/>
              <w:rPr>
                <w:rFonts w:ascii="Rockwell" w:hAnsi="Rockwell"/>
                <w:i/>
                <w:sz w:val="22"/>
                <w:szCs w:val="22"/>
              </w:rPr>
            </w:pPr>
          </w:p>
          <w:p w14:paraId="22F4CAB9" w14:textId="77777777" w:rsidR="00894E3C" w:rsidRPr="00894E3C" w:rsidRDefault="00894E3C" w:rsidP="00473986">
            <w:pPr>
              <w:jc w:val="center"/>
              <w:rPr>
                <w:rFonts w:ascii="Rockwell" w:hAnsi="Rockwell"/>
                <w:i/>
                <w:sz w:val="22"/>
                <w:szCs w:val="22"/>
              </w:rPr>
            </w:pPr>
          </w:p>
          <w:p w14:paraId="2411E1DE" w14:textId="77777777" w:rsidR="00894E3C" w:rsidRPr="00894E3C" w:rsidRDefault="00894E3C" w:rsidP="00473986">
            <w:pPr>
              <w:jc w:val="center"/>
              <w:rPr>
                <w:rFonts w:ascii="Rockwell" w:hAnsi="Rockwell"/>
                <w:i/>
                <w:sz w:val="22"/>
                <w:szCs w:val="22"/>
              </w:rPr>
            </w:pPr>
          </w:p>
          <w:p w14:paraId="5D12C023" w14:textId="77777777" w:rsidR="00473986" w:rsidRPr="00894E3C" w:rsidRDefault="00473986" w:rsidP="00473986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894E3C">
              <w:rPr>
                <w:rFonts w:ascii="Rockwell" w:hAnsi="Rockwell"/>
                <w:i/>
                <w:sz w:val="22"/>
                <w:szCs w:val="22"/>
              </w:rPr>
              <w:t xml:space="preserve">Talking about </w:t>
            </w:r>
            <w:r w:rsidRPr="00894E3C">
              <w:rPr>
                <w:rFonts w:ascii="Rockwell" w:hAnsi="Rockwell"/>
                <w:sz w:val="22"/>
                <w:szCs w:val="22"/>
              </w:rPr>
              <w:t>language</w:t>
            </w:r>
          </w:p>
        </w:tc>
        <w:tc>
          <w:tcPr>
            <w:tcW w:w="2952" w:type="dxa"/>
          </w:tcPr>
          <w:p w14:paraId="3361EB49" w14:textId="77777777" w:rsidR="00473986" w:rsidRPr="00894E3C" w:rsidRDefault="00473986" w:rsidP="00473986">
            <w:pPr>
              <w:ind w:left="378"/>
              <w:rPr>
                <w:rFonts w:ascii="Rockwell" w:hAnsi="Rockwell"/>
                <w:sz w:val="22"/>
                <w:szCs w:val="22"/>
              </w:rPr>
            </w:pPr>
          </w:p>
          <w:p w14:paraId="13298F08" w14:textId="77777777" w:rsidR="00473986" w:rsidRDefault="00473986" w:rsidP="00463A11">
            <w:pPr>
              <w:rPr>
                <w:rFonts w:ascii="Rockwell" w:hAnsi="Rockwell"/>
                <w:sz w:val="22"/>
                <w:szCs w:val="22"/>
              </w:rPr>
            </w:pPr>
          </w:p>
          <w:p w14:paraId="2E999BFB" w14:textId="77777777" w:rsidR="00463A11" w:rsidRPr="00894E3C" w:rsidRDefault="00463A11" w:rsidP="00463A11">
            <w:pPr>
              <w:rPr>
                <w:rFonts w:ascii="Rockwell" w:hAnsi="Rockwell"/>
                <w:sz w:val="22"/>
                <w:szCs w:val="22"/>
              </w:rPr>
            </w:pPr>
          </w:p>
          <w:p w14:paraId="3C60CED1" w14:textId="77777777" w:rsidR="00473986" w:rsidRPr="00894E3C" w:rsidRDefault="00473986" w:rsidP="00473986">
            <w:pPr>
              <w:ind w:left="378"/>
              <w:rPr>
                <w:rFonts w:ascii="Rockwell" w:hAnsi="Rockwell"/>
                <w:sz w:val="22"/>
                <w:szCs w:val="22"/>
              </w:rPr>
            </w:pPr>
          </w:p>
          <w:p w14:paraId="68EB0882" w14:textId="77777777" w:rsidR="00473986" w:rsidRPr="00894E3C" w:rsidRDefault="00473986" w:rsidP="00473986">
            <w:pPr>
              <w:ind w:left="378"/>
              <w:rPr>
                <w:rFonts w:ascii="Rockwell" w:hAnsi="Rockwell"/>
                <w:sz w:val="22"/>
                <w:szCs w:val="22"/>
              </w:rPr>
            </w:pPr>
          </w:p>
          <w:p w14:paraId="1BB2423D" w14:textId="77777777" w:rsidR="00473986" w:rsidRPr="00894E3C" w:rsidRDefault="00473986" w:rsidP="00473986">
            <w:pPr>
              <w:numPr>
                <w:ilvl w:val="2"/>
                <w:numId w:val="6"/>
              </w:numPr>
              <w:tabs>
                <w:tab w:val="clear" w:pos="2160"/>
              </w:tabs>
              <w:ind w:left="378"/>
              <w:rPr>
                <w:rFonts w:ascii="Rockwell" w:hAnsi="Rockwell"/>
                <w:sz w:val="22"/>
                <w:szCs w:val="22"/>
              </w:rPr>
            </w:pPr>
            <w:r w:rsidRPr="00894E3C">
              <w:rPr>
                <w:rFonts w:ascii="Rockwell" w:hAnsi="Rockwell"/>
                <w:sz w:val="22"/>
                <w:szCs w:val="22"/>
              </w:rPr>
              <w:t xml:space="preserve">Examine things like idioms, slang, or grammar more closely. </w:t>
            </w:r>
          </w:p>
          <w:p w14:paraId="20A3DDED" w14:textId="77777777" w:rsidR="00473986" w:rsidRPr="00894E3C" w:rsidRDefault="00473986" w:rsidP="00473986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4464" w:type="dxa"/>
          </w:tcPr>
          <w:p w14:paraId="498596AD" w14:textId="77777777" w:rsidR="00473986" w:rsidRPr="00894E3C" w:rsidRDefault="00473986" w:rsidP="00463A11">
            <w:pPr>
              <w:numPr>
                <w:ilvl w:val="2"/>
                <w:numId w:val="7"/>
              </w:numPr>
              <w:tabs>
                <w:tab w:val="clear" w:pos="2160"/>
              </w:tabs>
              <w:spacing w:before="120"/>
              <w:ind w:left="360"/>
              <w:rPr>
                <w:rFonts w:ascii="Rockwell" w:hAnsi="Rockwell"/>
                <w:sz w:val="22"/>
                <w:szCs w:val="22"/>
              </w:rPr>
            </w:pPr>
            <w:r w:rsidRPr="00894E3C">
              <w:rPr>
                <w:rFonts w:ascii="Rockwell" w:hAnsi="Rockwell"/>
                <w:sz w:val="22"/>
                <w:szCs w:val="22"/>
              </w:rPr>
              <w:t xml:space="preserve">Have the student think about and write down a few words or phrases they’ve recently learned/encountered in conversation or perhaps on a television show that they have questions about – jot down a few you think might be useful to learn.     </w:t>
            </w:r>
          </w:p>
          <w:p w14:paraId="22DDEF9E" w14:textId="41F40252" w:rsidR="00C97F7B" w:rsidRPr="00FD0E0C" w:rsidRDefault="00C97F7B" w:rsidP="00FD0E0C">
            <w:pPr>
              <w:numPr>
                <w:ilvl w:val="2"/>
                <w:numId w:val="7"/>
              </w:numPr>
              <w:tabs>
                <w:tab w:val="clear" w:pos="2160"/>
              </w:tabs>
              <w:ind w:left="396"/>
              <w:rPr>
                <w:rFonts w:ascii="Rockwell" w:hAnsi="Rockwell"/>
                <w:sz w:val="22"/>
                <w:szCs w:val="22"/>
              </w:rPr>
            </w:pPr>
            <w:r w:rsidRPr="00FD0E0C">
              <w:rPr>
                <w:rFonts w:ascii="Rockwell" w:hAnsi="Rockwell"/>
                <w:sz w:val="22"/>
                <w:szCs w:val="22"/>
              </w:rPr>
              <w:t>Ask if there is a particula</w:t>
            </w:r>
            <w:r w:rsidR="00FD0E0C">
              <w:rPr>
                <w:rFonts w:ascii="Rockwell" w:hAnsi="Rockwell"/>
                <w:sz w:val="22"/>
                <w:szCs w:val="22"/>
              </w:rPr>
              <w:t>r grammatical element (such as a</w:t>
            </w:r>
            <w:r w:rsidRPr="00FD0E0C">
              <w:rPr>
                <w:rFonts w:ascii="Rockwell" w:hAnsi="Rockwell"/>
                <w:sz w:val="22"/>
                <w:szCs w:val="22"/>
              </w:rPr>
              <w:t xml:space="preserve"> verb tense, adverbs vs. adjectives, </w:t>
            </w:r>
            <w:proofErr w:type="spellStart"/>
            <w:r w:rsidRPr="00FD0E0C">
              <w:rPr>
                <w:rFonts w:ascii="Rockwell" w:hAnsi="Rockwell"/>
                <w:sz w:val="22"/>
                <w:szCs w:val="22"/>
              </w:rPr>
              <w:t>nominals</w:t>
            </w:r>
            <w:proofErr w:type="spellEnd"/>
            <w:r w:rsidRPr="00FD0E0C">
              <w:rPr>
                <w:rFonts w:ascii="Rockwell" w:hAnsi="Rockwell"/>
                <w:sz w:val="22"/>
                <w:szCs w:val="22"/>
              </w:rPr>
              <w:t xml:space="preserve"> etc.) that the student would like to practice or discuss.  </w:t>
            </w:r>
          </w:p>
          <w:p w14:paraId="7F640D09" w14:textId="77777777" w:rsidR="00473986" w:rsidRPr="00894E3C" w:rsidRDefault="00473986" w:rsidP="00473986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894E3C" w:rsidRPr="00894E3C" w14:paraId="50FBC0F7" w14:textId="77777777" w:rsidTr="007649B0">
        <w:tc>
          <w:tcPr>
            <w:tcW w:w="3564" w:type="dxa"/>
          </w:tcPr>
          <w:p w14:paraId="244599A4" w14:textId="77777777" w:rsidR="00894E3C" w:rsidRDefault="00894E3C" w:rsidP="00473986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1D23EA5E" w14:textId="77777777" w:rsidR="00894E3C" w:rsidRDefault="00894E3C" w:rsidP="00473986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05E2DE0F" w14:textId="77777777" w:rsidR="00894E3C" w:rsidRPr="00894E3C" w:rsidRDefault="00894E3C" w:rsidP="00473986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894E3C">
              <w:rPr>
                <w:rFonts w:ascii="Rockwell" w:hAnsi="Rockwell"/>
                <w:sz w:val="22"/>
                <w:szCs w:val="22"/>
              </w:rPr>
              <w:t>Feedback on Grammar</w:t>
            </w:r>
          </w:p>
        </w:tc>
        <w:tc>
          <w:tcPr>
            <w:tcW w:w="2952" w:type="dxa"/>
          </w:tcPr>
          <w:p w14:paraId="6B6DAAFB" w14:textId="77777777" w:rsidR="00894E3C" w:rsidRPr="00894E3C" w:rsidRDefault="00894E3C" w:rsidP="00463A11">
            <w:pPr>
              <w:pStyle w:val="ListParagraph"/>
              <w:numPr>
                <w:ilvl w:val="0"/>
                <w:numId w:val="8"/>
              </w:numPr>
              <w:spacing w:before="120" w:after="120"/>
              <w:ind w:left="374"/>
              <w:rPr>
                <w:rFonts w:ascii="Rockwell" w:hAnsi="Rockwell"/>
                <w:sz w:val="22"/>
                <w:szCs w:val="22"/>
              </w:rPr>
            </w:pPr>
            <w:r w:rsidRPr="00894E3C">
              <w:rPr>
                <w:rFonts w:ascii="Rockwell" w:hAnsi="Rockwell"/>
                <w:sz w:val="22"/>
                <w:szCs w:val="22"/>
              </w:rPr>
              <w:t>Find out what your partner is looking for from you in response to their contributions to the conversation</w:t>
            </w:r>
          </w:p>
        </w:tc>
        <w:tc>
          <w:tcPr>
            <w:tcW w:w="4464" w:type="dxa"/>
          </w:tcPr>
          <w:p w14:paraId="2B744B65" w14:textId="77777777" w:rsidR="00FD0E0C" w:rsidRDefault="00FD0E0C" w:rsidP="00FD0E0C">
            <w:pPr>
              <w:spacing w:before="120"/>
              <w:rPr>
                <w:rFonts w:ascii="Rockwell" w:hAnsi="Rockwell"/>
                <w:sz w:val="22"/>
                <w:szCs w:val="22"/>
              </w:rPr>
            </w:pPr>
          </w:p>
          <w:p w14:paraId="0DBE5074" w14:textId="31172263" w:rsidR="00C97F7B" w:rsidRPr="00FD0E0C" w:rsidRDefault="0093085D" w:rsidP="00FD0E0C">
            <w:pPr>
              <w:numPr>
                <w:ilvl w:val="2"/>
                <w:numId w:val="7"/>
              </w:numPr>
              <w:tabs>
                <w:tab w:val="clear" w:pos="2160"/>
              </w:tabs>
              <w:spacing w:before="120"/>
              <w:ind w:left="360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Does your partner want</w:t>
            </w:r>
            <w:r w:rsidR="00C97F7B" w:rsidRPr="00FD0E0C">
              <w:rPr>
                <w:rFonts w:ascii="Rockwell" w:hAnsi="Rockwell"/>
                <w:sz w:val="22"/>
                <w:szCs w:val="22"/>
              </w:rPr>
              <w:t xml:space="preserve"> you to identify errors for them during the conversation and to what </w:t>
            </w:r>
            <w:r w:rsidRPr="00FD0E0C">
              <w:rPr>
                <w:rFonts w:ascii="Rockwell" w:hAnsi="Rockwell"/>
                <w:sz w:val="22"/>
                <w:szCs w:val="22"/>
              </w:rPr>
              <w:t>extent?</w:t>
            </w:r>
            <w:r w:rsidR="00C97F7B" w:rsidRPr="00FD0E0C">
              <w:rPr>
                <w:rFonts w:ascii="Rockwell" w:hAnsi="Rockwell"/>
                <w:sz w:val="22"/>
                <w:szCs w:val="22"/>
              </w:rPr>
              <w:t xml:space="preserve">  </w:t>
            </w:r>
          </w:p>
          <w:p w14:paraId="22E547AF" w14:textId="49F9C318" w:rsidR="00894E3C" w:rsidRPr="00894E3C" w:rsidRDefault="00894E3C" w:rsidP="00FD0E0C">
            <w:pPr>
              <w:ind w:left="359"/>
              <w:rPr>
                <w:rFonts w:ascii="Rockwell" w:hAnsi="Rockwell"/>
                <w:sz w:val="22"/>
                <w:szCs w:val="22"/>
              </w:rPr>
            </w:pPr>
          </w:p>
        </w:tc>
      </w:tr>
    </w:tbl>
    <w:p w14:paraId="6526AD01" w14:textId="77777777" w:rsidR="00473986" w:rsidRDefault="00473986">
      <w:pPr>
        <w:rPr>
          <w:rFonts w:ascii="Rockwell" w:hAnsi="Rockwell"/>
          <w:sz w:val="22"/>
          <w:szCs w:val="22"/>
        </w:rPr>
      </w:pPr>
    </w:p>
    <w:p w14:paraId="55DB653B" w14:textId="3AA3291D" w:rsidR="00145BDC" w:rsidRDefault="00145BDC" w:rsidP="00145BDC">
      <w:pPr>
        <w:spacing w:line="276" w:lineRule="auto"/>
        <w:jc w:val="center"/>
        <w:rPr>
          <w:rFonts w:ascii="Rockwell" w:hAnsi="Rockwell"/>
          <w:b/>
          <w:color w:val="000000" w:themeColor="text1"/>
          <w:sz w:val="28"/>
          <w:szCs w:val="28"/>
        </w:rPr>
      </w:pPr>
      <w:r w:rsidRPr="00145BDC">
        <w:rPr>
          <w:rFonts w:ascii="Rockwell" w:hAnsi="Rockwell"/>
          <w:b/>
          <w:color w:val="000000" w:themeColor="text1"/>
          <w:sz w:val="28"/>
          <w:szCs w:val="28"/>
        </w:rPr>
        <w:lastRenderedPageBreak/>
        <w:t>Best Practices for Successful CPAs</w:t>
      </w:r>
    </w:p>
    <w:p w14:paraId="01F23F9F" w14:textId="77777777" w:rsidR="00145BDC" w:rsidRPr="00145BDC" w:rsidRDefault="00145BDC" w:rsidP="00145BDC">
      <w:pPr>
        <w:spacing w:line="276" w:lineRule="auto"/>
        <w:jc w:val="center"/>
        <w:rPr>
          <w:rFonts w:ascii="Rockwell" w:hAnsi="Rockwell" w:cs="Times New Roman"/>
          <w:color w:val="000000" w:themeColor="text1"/>
          <w:sz w:val="28"/>
          <w:szCs w:val="28"/>
        </w:rPr>
      </w:pPr>
    </w:p>
    <w:p w14:paraId="5CC75E3A" w14:textId="77777777" w:rsidR="00145BDC" w:rsidRDefault="00145BDC" w:rsidP="00145BDC">
      <w:pPr>
        <w:pStyle w:val="ListParagraph"/>
        <w:numPr>
          <w:ilvl w:val="1"/>
          <w:numId w:val="16"/>
        </w:numPr>
        <w:ind w:left="720"/>
        <w:rPr>
          <w:rFonts w:ascii="Rockwell" w:hAnsi="Rockwell"/>
          <w:sz w:val="22"/>
          <w:szCs w:val="22"/>
        </w:rPr>
      </w:pPr>
      <w:r w:rsidRPr="00145BDC">
        <w:rPr>
          <w:rFonts w:ascii="Rockwell" w:hAnsi="Rockwell"/>
          <w:sz w:val="22"/>
          <w:szCs w:val="22"/>
        </w:rPr>
        <w:t xml:space="preserve">Be sensitive to how your partner feels about speaking English; some writers feel very insecure about their language skills. </w:t>
      </w:r>
    </w:p>
    <w:p w14:paraId="32FD9CD4" w14:textId="77777777" w:rsidR="00145BDC" w:rsidRPr="00145BDC" w:rsidRDefault="00145BDC" w:rsidP="00145BDC">
      <w:pPr>
        <w:rPr>
          <w:rFonts w:ascii="Rockwell" w:hAnsi="Rockwell"/>
          <w:sz w:val="22"/>
          <w:szCs w:val="22"/>
        </w:rPr>
      </w:pPr>
    </w:p>
    <w:p w14:paraId="1893679A" w14:textId="4C543080" w:rsidR="00145BDC" w:rsidRDefault="00145BDC" w:rsidP="00145BDC">
      <w:pPr>
        <w:pStyle w:val="ListParagraph"/>
        <w:numPr>
          <w:ilvl w:val="1"/>
          <w:numId w:val="16"/>
        </w:numPr>
        <w:ind w:left="720"/>
        <w:rPr>
          <w:rFonts w:ascii="Rockwell" w:hAnsi="Rockwell"/>
          <w:sz w:val="22"/>
          <w:szCs w:val="22"/>
        </w:rPr>
      </w:pPr>
      <w:r w:rsidRPr="00145BDC">
        <w:rPr>
          <w:rFonts w:ascii="Rockwell" w:hAnsi="Rockwell"/>
          <w:sz w:val="22"/>
          <w:szCs w:val="22"/>
        </w:rPr>
        <w:t xml:space="preserve">Your genuine interest will have a strong influence on the conversation. “Conversation for conversation’s sake tends to fall flat and sound contrived” (Dooley 501). Be prepared for the fact that good conversations require focus and a level of effort. </w:t>
      </w:r>
    </w:p>
    <w:p w14:paraId="54D57C62" w14:textId="2BB70576" w:rsidR="00145BDC" w:rsidRPr="00145BDC" w:rsidRDefault="00145BDC" w:rsidP="00145BDC">
      <w:pPr>
        <w:rPr>
          <w:rFonts w:ascii="Rockwell" w:hAnsi="Rockwell"/>
          <w:sz w:val="22"/>
          <w:szCs w:val="22"/>
        </w:rPr>
      </w:pPr>
    </w:p>
    <w:p w14:paraId="4F4E0DBD" w14:textId="77777777" w:rsidR="00145BDC" w:rsidRPr="00145BDC" w:rsidRDefault="00145BDC" w:rsidP="00145BDC">
      <w:pPr>
        <w:pStyle w:val="ListParagraph"/>
        <w:numPr>
          <w:ilvl w:val="1"/>
          <w:numId w:val="16"/>
        </w:numPr>
        <w:ind w:left="720"/>
        <w:rPr>
          <w:rFonts w:ascii="Rockwell" w:hAnsi="Rockwell" w:cs="Times New Roman"/>
          <w:sz w:val="22"/>
          <w:szCs w:val="22"/>
        </w:rPr>
      </w:pPr>
      <w:r w:rsidRPr="00145BDC">
        <w:rPr>
          <w:rFonts w:ascii="Rockwell" w:hAnsi="Rockwell"/>
          <w:sz w:val="22"/>
          <w:szCs w:val="22"/>
        </w:rPr>
        <w:t>Make sure there’s an exchange. Pay attention to how much you’re talking; while your partner does benefit from hearing how you structure language,</w:t>
      </w:r>
      <w:r w:rsidRPr="00145BDC">
        <w:rPr>
          <w:rFonts w:ascii="Rockwell" w:hAnsi="Rockwell" w:cs="Times New Roman"/>
          <w:color w:val="000000"/>
          <w:sz w:val="22"/>
          <w:szCs w:val="22"/>
        </w:rPr>
        <w:t xml:space="preserve"> the goal is for your partner to practice shaping and structuring language in return – this is </w:t>
      </w:r>
      <w:proofErr w:type="gramStart"/>
      <w:r w:rsidRPr="00145BDC">
        <w:rPr>
          <w:rFonts w:ascii="Rockwell" w:hAnsi="Rockwell" w:cs="Times New Roman"/>
          <w:color w:val="000000"/>
          <w:sz w:val="22"/>
          <w:szCs w:val="22"/>
        </w:rPr>
        <w:t>key</w:t>
      </w:r>
      <w:proofErr w:type="gramEnd"/>
      <w:r w:rsidRPr="00145BDC">
        <w:rPr>
          <w:rFonts w:ascii="Rockwell" w:hAnsi="Rockwell" w:cs="Times New Roman"/>
          <w:color w:val="000000"/>
          <w:sz w:val="22"/>
          <w:szCs w:val="22"/>
        </w:rPr>
        <w:t xml:space="preserve"> to helping them master language for both oral and written activities. </w:t>
      </w:r>
    </w:p>
    <w:p w14:paraId="7A51E172" w14:textId="77777777" w:rsidR="00145BDC" w:rsidRPr="00145BDC" w:rsidRDefault="00145BDC" w:rsidP="00145BDC">
      <w:pPr>
        <w:rPr>
          <w:rFonts w:ascii="Rockwell" w:hAnsi="Rockwell" w:cs="Times New Roman"/>
          <w:sz w:val="22"/>
          <w:szCs w:val="22"/>
        </w:rPr>
      </w:pPr>
    </w:p>
    <w:p w14:paraId="0071EC06" w14:textId="77777777" w:rsidR="00145BDC" w:rsidRPr="00145BDC" w:rsidRDefault="00145BDC" w:rsidP="00145BDC">
      <w:pPr>
        <w:pStyle w:val="ListParagraph"/>
        <w:numPr>
          <w:ilvl w:val="1"/>
          <w:numId w:val="16"/>
        </w:numPr>
        <w:ind w:left="720"/>
        <w:rPr>
          <w:rFonts w:ascii="Rockwell" w:hAnsi="Rockwell" w:cs="Times New Roman"/>
          <w:sz w:val="22"/>
          <w:szCs w:val="22"/>
        </w:rPr>
      </w:pPr>
      <w:r w:rsidRPr="00145BDC">
        <w:rPr>
          <w:rFonts w:ascii="Rockwell" w:hAnsi="Rockwell" w:cs="Times New Roman"/>
          <w:color w:val="000000"/>
          <w:sz w:val="22"/>
          <w:szCs w:val="22"/>
        </w:rPr>
        <w:t>Be prepared for longer silences as your partner organizes his or her ideas. It can be tempting to fill silences by talking, but consider that your partner is sorting through a lot of grammatical, syntactical, and phonological choices as they respond.</w:t>
      </w:r>
    </w:p>
    <w:p w14:paraId="7742BC11" w14:textId="77777777" w:rsidR="00145BDC" w:rsidRPr="00145BDC" w:rsidRDefault="00145BDC" w:rsidP="00145BDC">
      <w:pPr>
        <w:rPr>
          <w:rFonts w:ascii="Rockwell" w:hAnsi="Rockwell" w:cs="Times New Roman"/>
          <w:sz w:val="22"/>
          <w:szCs w:val="22"/>
        </w:rPr>
      </w:pPr>
    </w:p>
    <w:p w14:paraId="2D7845EC" w14:textId="77777777" w:rsidR="00145BDC" w:rsidRPr="00145BDC" w:rsidRDefault="00145BDC" w:rsidP="00145BDC">
      <w:pPr>
        <w:pStyle w:val="ListParagraph"/>
        <w:numPr>
          <w:ilvl w:val="1"/>
          <w:numId w:val="16"/>
        </w:numPr>
        <w:ind w:left="720"/>
        <w:rPr>
          <w:rFonts w:ascii="Rockwell" w:hAnsi="Rockwell" w:cs="Times New Roman"/>
          <w:sz w:val="22"/>
          <w:szCs w:val="22"/>
        </w:rPr>
      </w:pPr>
      <w:r w:rsidRPr="00145BDC">
        <w:rPr>
          <w:rFonts w:ascii="Rockwell" w:hAnsi="Rockwell" w:cs="Times New Roman"/>
          <w:color w:val="000000"/>
          <w:sz w:val="22"/>
          <w:szCs w:val="22"/>
        </w:rPr>
        <w:t xml:space="preserve">If the writer you are working with seems confused by something you have said, try repeating the utterance but phrasing it differently. For example: </w:t>
      </w:r>
    </w:p>
    <w:p w14:paraId="7A1F3ADC" w14:textId="77777777" w:rsidR="00145BDC" w:rsidRPr="00145BDC" w:rsidRDefault="00145BDC" w:rsidP="00145BDC">
      <w:pPr>
        <w:pStyle w:val="ListParagraph"/>
        <w:numPr>
          <w:ilvl w:val="3"/>
          <w:numId w:val="16"/>
        </w:numPr>
        <w:ind w:left="1800"/>
        <w:rPr>
          <w:rFonts w:ascii="Rockwell" w:hAnsi="Rockwell" w:cs="Times New Roman"/>
          <w:sz w:val="22"/>
          <w:szCs w:val="22"/>
        </w:rPr>
      </w:pPr>
      <w:r w:rsidRPr="00145BDC">
        <w:rPr>
          <w:rFonts w:ascii="Rockwell" w:hAnsi="Rockwell" w:cs="Times New Roman"/>
          <w:color w:val="000000"/>
          <w:sz w:val="22"/>
          <w:szCs w:val="22"/>
        </w:rPr>
        <w:t xml:space="preserve">What are some of your favorite hobbies? </w:t>
      </w:r>
      <w:r w:rsidRPr="00145BDC">
        <w:rPr>
          <w:rFonts w:ascii="Rockwell" w:hAnsi="Rockwell" w:cs="Times New Roman"/>
          <w:color w:val="000000"/>
          <w:sz w:val="22"/>
          <w:szCs w:val="22"/>
        </w:rPr>
        <w:sym w:font="Wingdings" w:char="F0E0"/>
      </w:r>
      <w:r w:rsidRPr="00145BDC">
        <w:rPr>
          <w:rFonts w:ascii="Rockwell" w:hAnsi="Rockwell" w:cs="Times New Roman"/>
          <w:color w:val="000000"/>
          <w:sz w:val="22"/>
          <w:szCs w:val="22"/>
        </w:rPr>
        <w:t xml:space="preserve"> What do you do for fun in your free time? </w:t>
      </w:r>
      <w:r w:rsidRPr="00145BDC">
        <w:rPr>
          <w:rFonts w:ascii="Rockwell" w:hAnsi="Rockwell" w:cs="Times New Roman"/>
          <w:color w:val="000000"/>
          <w:sz w:val="22"/>
          <w:szCs w:val="22"/>
        </w:rPr>
        <w:sym w:font="Wingdings" w:char="F0E0"/>
      </w:r>
      <w:r w:rsidRPr="00145BDC">
        <w:rPr>
          <w:rFonts w:ascii="Rockwell" w:hAnsi="Rockwell" w:cs="Times New Roman"/>
          <w:color w:val="000000"/>
          <w:sz w:val="22"/>
          <w:szCs w:val="22"/>
        </w:rPr>
        <w:t xml:space="preserve"> For example, what do you like to do on the weekends? </w:t>
      </w:r>
    </w:p>
    <w:p w14:paraId="1B22043F" w14:textId="77777777" w:rsidR="00145BDC" w:rsidRPr="00145BDC" w:rsidRDefault="00145BDC" w:rsidP="00145BDC">
      <w:pPr>
        <w:pStyle w:val="ListParagraph"/>
        <w:numPr>
          <w:ilvl w:val="3"/>
          <w:numId w:val="16"/>
        </w:numPr>
        <w:ind w:left="1800"/>
        <w:rPr>
          <w:rFonts w:ascii="Rockwell" w:hAnsi="Rockwell" w:cs="Times New Roman"/>
          <w:sz w:val="22"/>
          <w:szCs w:val="22"/>
        </w:rPr>
      </w:pPr>
      <w:r w:rsidRPr="00145BDC">
        <w:rPr>
          <w:rFonts w:ascii="Rockwell" w:hAnsi="Rockwell" w:cs="Times New Roman"/>
          <w:color w:val="000000"/>
          <w:sz w:val="22"/>
          <w:szCs w:val="22"/>
        </w:rPr>
        <w:t xml:space="preserve">Here, the more unusual word “hobbies” gets replaced with “fun” and “free time,” but the student may still be confused, and adding the context of the weekend may clarify your meaning. </w:t>
      </w:r>
    </w:p>
    <w:p w14:paraId="004ADCAF" w14:textId="77777777" w:rsidR="00145BDC" w:rsidRPr="00145BDC" w:rsidRDefault="00145BDC" w:rsidP="00145BDC">
      <w:pPr>
        <w:rPr>
          <w:rFonts w:ascii="Rockwell" w:hAnsi="Rockwell" w:cs="Times New Roman"/>
          <w:sz w:val="22"/>
          <w:szCs w:val="22"/>
        </w:rPr>
      </w:pPr>
    </w:p>
    <w:p w14:paraId="03099991" w14:textId="06254150" w:rsidR="00145BDC" w:rsidRPr="00145BDC" w:rsidRDefault="00145BDC" w:rsidP="00145BDC">
      <w:pPr>
        <w:pStyle w:val="ListParagraph"/>
        <w:numPr>
          <w:ilvl w:val="1"/>
          <w:numId w:val="16"/>
        </w:numPr>
        <w:ind w:left="720"/>
        <w:rPr>
          <w:rFonts w:ascii="Rockwell" w:hAnsi="Rockwell" w:cs="Times New Roman"/>
          <w:sz w:val="22"/>
          <w:szCs w:val="22"/>
        </w:rPr>
      </w:pPr>
      <w:r w:rsidRPr="00145BDC">
        <w:rPr>
          <w:rFonts w:ascii="Rockwell" w:hAnsi="Rockwell" w:cs="Times New Roman"/>
          <w:color w:val="000000"/>
          <w:sz w:val="22"/>
          <w:szCs w:val="22"/>
        </w:rPr>
        <w:t xml:space="preserve">Pay attention to your own language and vocabulary; don’t dumb down what you have to say, but be conscious of when your statement or a particular word might need clarification.  Don’t be afraid to ask if the writer is familiar with a certain word – this can be a good learning opportunity. </w:t>
      </w:r>
    </w:p>
    <w:p w14:paraId="12743646" w14:textId="77777777" w:rsidR="00145BDC" w:rsidRPr="00145BDC" w:rsidRDefault="00145BDC" w:rsidP="00145BDC">
      <w:pPr>
        <w:rPr>
          <w:rFonts w:ascii="Rockwell" w:hAnsi="Rockwell" w:cs="Times New Roman"/>
          <w:sz w:val="22"/>
          <w:szCs w:val="22"/>
        </w:rPr>
      </w:pPr>
    </w:p>
    <w:p w14:paraId="2254F764" w14:textId="60C4D628" w:rsidR="00145BDC" w:rsidRPr="00145BDC" w:rsidRDefault="00145BDC" w:rsidP="00145BDC">
      <w:pPr>
        <w:pStyle w:val="ListParagraph"/>
        <w:numPr>
          <w:ilvl w:val="1"/>
          <w:numId w:val="16"/>
        </w:numPr>
        <w:ind w:left="720"/>
        <w:rPr>
          <w:rFonts w:ascii="Rockwell" w:hAnsi="Rockwell"/>
          <w:sz w:val="22"/>
          <w:szCs w:val="22"/>
        </w:rPr>
      </w:pPr>
      <w:r w:rsidRPr="00145BDC">
        <w:rPr>
          <w:rFonts w:ascii="Rockwell" w:hAnsi="Rockwell"/>
          <w:sz w:val="22"/>
          <w:szCs w:val="22"/>
        </w:rPr>
        <w:t>When it comes to grammar, don’t just correct, work to model and explain the usage.</w:t>
      </w:r>
    </w:p>
    <w:p w14:paraId="30A37526" w14:textId="6D46738D" w:rsidR="00145BDC" w:rsidRPr="00145BDC" w:rsidRDefault="00145BDC" w:rsidP="00145BDC">
      <w:pPr>
        <w:pStyle w:val="ListParagraph"/>
        <w:numPr>
          <w:ilvl w:val="3"/>
          <w:numId w:val="16"/>
        </w:numPr>
        <w:ind w:left="1800"/>
        <w:rPr>
          <w:rFonts w:ascii="Rockwell" w:hAnsi="Rockwell"/>
          <w:sz w:val="22"/>
          <w:szCs w:val="22"/>
        </w:rPr>
      </w:pPr>
      <w:r w:rsidRPr="00145BDC">
        <w:rPr>
          <w:rFonts w:ascii="Rockwell" w:hAnsi="Rockwell"/>
          <w:sz w:val="22"/>
          <w:szCs w:val="22"/>
        </w:rPr>
        <w:t xml:space="preserve">For example, if a writer says, “Yesterday I go to the store,” don’t simply tell the writer that “went” is the correct verb conjugation here.  Instead, point out that yesterday is a moment in the past, and because the writer is talking about a past action, he or she should use the simple past tense, which is “went.” You might then talk also about the irregular conjugation of the verb go. </w:t>
      </w:r>
    </w:p>
    <w:p w14:paraId="09D1F7AB" w14:textId="77777777" w:rsidR="00145BDC" w:rsidRDefault="00145BDC" w:rsidP="00145BDC">
      <w:pPr>
        <w:pStyle w:val="ListParagraph"/>
        <w:numPr>
          <w:ilvl w:val="3"/>
          <w:numId w:val="16"/>
        </w:numPr>
        <w:ind w:left="1800"/>
        <w:rPr>
          <w:rFonts w:ascii="Rockwell" w:hAnsi="Rockwell"/>
          <w:sz w:val="22"/>
          <w:szCs w:val="22"/>
        </w:rPr>
      </w:pPr>
      <w:r w:rsidRPr="00145BDC">
        <w:rPr>
          <w:rFonts w:ascii="Rockwell" w:hAnsi="Rockwell"/>
          <w:sz w:val="22"/>
          <w:szCs w:val="22"/>
        </w:rPr>
        <w:t xml:space="preserve"> Don’t be afraid to look things up together as part of this process, or involve other tutors in the explanation.  </w:t>
      </w:r>
    </w:p>
    <w:p w14:paraId="238E4AA6" w14:textId="77777777" w:rsidR="00145BDC" w:rsidRPr="00145BDC" w:rsidRDefault="00145BDC" w:rsidP="00145BDC">
      <w:pPr>
        <w:rPr>
          <w:rFonts w:ascii="Rockwell" w:hAnsi="Rockwell"/>
          <w:sz w:val="22"/>
          <w:szCs w:val="22"/>
        </w:rPr>
      </w:pPr>
    </w:p>
    <w:p w14:paraId="57170BD3" w14:textId="77777777" w:rsidR="00145BDC" w:rsidRDefault="00145BDC" w:rsidP="00145BDC">
      <w:pPr>
        <w:pStyle w:val="ListParagraph"/>
        <w:numPr>
          <w:ilvl w:val="1"/>
          <w:numId w:val="16"/>
        </w:numPr>
        <w:ind w:left="720"/>
        <w:rPr>
          <w:rFonts w:ascii="Rockwell" w:hAnsi="Rockwell" w:cs="Times New Roman"/>
          <w:sz w:val="22"/>
          <w:szCs w:val="22"/>
        </w:rPr>
      </w:pPr>
      <w:r w:rsidRPr="00145BDC">
        <w:rPr>
          <w:rFonts w:ascii="Rockwell" w:hAnsi="Rockwell" w:cs="Times New Roman"/>
          <w:sz w:val="22"/>
          <w:szCs w:val="22"/>
        </w:rPr>
        <w:t xml:space="preserve">Remember that you can use the Internet to research questions together or give a visual aid to your conversation. </w:t>
      </w:r>
    </w:p>
    <w:p w14:paraId="18C613CC" w14:textId="77777777" w:rsidR="00145BDC" w:rsidRPr="00145BDC" w:rsidRDefault="00145BDC" w:rsidP="00145BDC">
      <w:pPr>
        <w:rPr>
          <w:rFonts w:ascii="Rockwell" w:hAnsi="Rockwell" w:cs="Times New Roman"/>
          <w:sz w:val="22"/>
          <w:szCs w:val="22"/>
        </w:rPr>
      </w:pPr>
    </w:p>
    <w:p w14:paraId="2A2D7A0A" w14:textId="11295AB2" w:rsidR="00145BDC" w:rsidRPr="00145BDC" w:rsidRDefault="00145BDC" w:rsidP="00145BDC">
      <w:pPr>
        <w:pStyle w:val="ListParagraph"/>
        <w:numPr>
          <w:ilvl w:val="1"/>
          <w:numId w:val="16"/>
        </w:numPr>
        <w:ind w:left="720"/>
        <w:rPr>
          <w:rFonts w:ascii="Rockwell" w:hAnsi="Rockwell" w:cs="Times New Roman"/>
          <w:sz w:val="22"/>
          <w:szCs w:val="22"/>
        </w:rPr>
      </w:pPr>
      <w:r w:rsidRPr="00145BDC">
        <w:rPr>
          <w:rFonts w:ascii="Rockwell" w:hAnsi="Rockwell" w:cs="Times New Roman"/>
          <w:color w:val="000000"/>
          <w:sz w:val="22"/>
          <w:szCs w:val="22"/>
        </w:rPr>
        <w:t>Remember that it helps ELLs to both see and hear the language that they’re learning. Feel free to write new words down</w:t>
      </w:r>
      <w:r>
        <w:rPr>
          <w:rFonts w:ascii="Rockwell" w:hAnsi="Rockwell" w:cs="Times New Roman"/>
          <w:color w:val="000000"/>
          <w:sz w:val="22"/>
          <w:szCs w:val="22"/>
        </w:rPr>
        <w:t xml:space="preserve"> and incorporate </w:t>
      </w:r>
      <w:r w:rsidRPr="00145BDC">
        <w:rPr>
          <w:rFonts w:ascii="Rockwell" w:hAnsi="Rockwell" w:cs="Times New Roman"/>
          <w:color w:val="000000"/>
          <w:sz w:val="22"/>
          <w:szCs w:val="22"/>
        </w:rPr>
        <w:t>written texts</w:t>
      </w:r>
      <w:r w:rsidR="00FD217B">
        <w:rPr>
          <w:rFonts w:ascii="Rockwell" w:hAnsi="Rockwell" w:cs="Times New Roman"/>
          <w:color w:val="000000"/>
          <w:sz w:val="22"/>
          <w:szCs w:val="22"/>
        </w:rPr>
        <w:t>,</w:t>
      </w:r>
      <w:bookmarkStart w:id="0" w:name="_GoBack"/>
      <w:bookmarkEnd w:id="0"/>
      <w:r w:rsidRPr="00145BDC">
        <w:rPr>
          <w:rFonts w:ascii="Rockwell" w:hAnsi="Rockwell" w:cs="Times New Roman"/>
          <w:color w:val="000000"/>
          <w:sz w:val="22"/>
          <w:szCs w:val="22"/>
        </w:rPr>
        <w:t xml:space="preserve"> online resources, and visuals to complement the appointment.</w:t>
      </w:r>
    </w:p>
    <w:p w14:paraId="01C8BD0D" w14:textId="42CBD731" w:rsidR="00145BDC" w:rsidRPr="00145BDC" w:rsidRDefault="00145BDC">
      <w:pPr>
        <w:ind w:left="360"/>
        <w:rPr>
          <w:rFonts w:ascii="Rockwell" w:hAnsi="Rockwell"/>
          <w:sz w:val="22"/>
          <w:szCs w:val="22"/>
        </w:rPr>
      </w:pPr>
      <w:r>
        <w:rPr>
          <w:rFonts w:ascii="Rockwell" w:hAnsi="Rockwel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5BC1860" wp14:editId="14A8E8CE">
            <wp:simplePos x="0" y="0"/>
            <wp:positionH relativeFrom="column">
              <wp:posOffset>1764306</wp:posOffset>
            </wp:positionH>
            <wp:positionV relativeFrom="paragraph">
              <wp:posOffset>163195</wp:posOffset>
            </wp:positionV>
            <wp:extent cx="2663190" cy="1061720"/>
            <wp:effectExtent l="0" t="0" r="381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WRLargeSquareCorne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5BDC" w:rsidRPr="00145BDC" w:rsidSect="007649B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B2"/>
    <w:multiLevelType w:val="hybridMultilevel"/>
    <w:tmpl w:val="D10EA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13C3E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62490"/>
    <w:multiLevelType w:val="hybridMultilevel"/>
    <w:tmpl w:val="3FB0C84E"/>
    <w:lvl w:ilvl="0" w:tplc="6E506FE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7821102"/>
    <w:multiLevelType w:val="hybridMultilevel"/>
    <w:tmpl w:val="7D78EE52"/>
    <w:lvl w:ilvl="0" w:tplc="6E042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ED1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0C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A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ED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68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8F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A0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6E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CC694F"/>
    <w:multiLevelType w:val="hybridMultilevel"/>
    <w:tmpl w:val="85F443B2"/>
    <w:lvl w:ilvl="0" w:tplc="7F32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68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A7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02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E7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A4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A9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8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29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B366BD"/>
    <w:multiLevelType w:val="hybridMultilevel"/>
    <w:tmpl w:val="37AEA156"/>
    <w:lvl w:ilvl="0" w:tplc="06402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EF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2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2E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67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C7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64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84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06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CF14CE"/>
    <w:multiLevelType w:val="hybridMultilevel"/>
    <w:tmpl w:val="D0C00A40"/>
    <w:lvl w:ilvl="0" w:tplc="9ECA1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E5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1F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64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68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60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40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06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C7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A403A8"/>
    <w:multiLevelType w:val="hybridMultilevel"/>
    <w:tmpl w:val="2416B7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D7331"/>
    <w:multiLevelType w:val="hybridMultilevel"/>
    <w:tmpl w:val="C416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E5ED2"/>
    <w:multiLevelType w:val="hybridMultilevel"/>
    <w:tmpl w:val="DFA42C22"/>
    <w:lvl w:ilvl="0" w:tplc="67E67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63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AE6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0F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CA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46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45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E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C2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AF1717"/>
    <w:multiLevelType w:val="hybridMultilevel"/>
    <w:tmpl w:val="FC84E910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">
    <w:nsid w:val="5B6045E0"/>
    <w:multiLevelType w:val="hybridMultilevel"/>
    <w:tmpl w:val="DC2C37BA"/>
    <w:lvl w:ilvl="0" w:tplc="6BCAC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A6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40B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E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0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46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E9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E2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62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742CE7"/>
    <w:multiLevelType w:val="hybridMultilevel"/>
    <w:tmpl w:val="9CA023B0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2">
    <w:nsid w:val="698E3DE5"/>
    <w:multiLevelType w:val="hybridMultilevel"/>
    <w:tmpl w:val="6CDC93D0"/>
    <w:lvl w:ilvl="0" w:tplc="018EE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0F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67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E7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26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ED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CC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4C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63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98E43DE"/>
    <w:multiLevelType w:val="hybridMultilevel"/>
    <w:tmpl w:val="983014CC"/>
    <w:lvl w:ilvl="0" w:tplc="250C8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EA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6A4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A0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49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F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A7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27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8D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184FCB"/>
    <w:multiLevelType w:val="hybridMultilevel"/>
    <w:tmpl w:val="C5C49CB2"/>
    <w:lvl w:ilvl="0" w:tplc="D62CD1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CD4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C3B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83B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2BC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664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25A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8AE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8D3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2A3CC6"/>
    <w:multiLevelType w:val="hybridMultilevel"/>
    <w:tmpl w:val="90685AC6"/>
    <w:lvl w:ilvl="0" w:tplc="F4D41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A0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883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23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05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8D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A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8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8C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14"/>
  </w:num>
  <w:num w:numId="12">
    <w:abstractNumId w:val="10"/>
  </w:num>
  <w:num w:numId="13">
    <w:abstractNumId w:val="6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86"/>
    <w:rsid w:val="00145BDC"/>
    <w:rsid w:val="001C0894"/>
    <w:rsid w:val="00211624"/>
    <w:rsid w:val="003F0446"/>
    <w:rsid w:val="00463A11"/>
    <w:rsid w:val="00473986"/>
    <w:rsid w:val="006C3A3A"/>
    <w:rsid w:val="007649B0"/>
    <w:rsid w:val="00894E3C"/>
    <w:rsid w:val="008D5009"/>
    <w:rsid w:val="00922E9D"/>
    <w:rsid w:val="0093085D"/>
    <w:rsid w:val="00C547D4"/>
    <w:rsid w:val="00C97F7B"/>
    <w:rsid w:val="00FD0E0C"/>
    <w:rsid w:val="00FD21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24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73986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4E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7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45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73986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4E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7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4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5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1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8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0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2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5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1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6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2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5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3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30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5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73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Temporary</dc:creator>
  <cp:lastModifiedBy>DePaul University</cp:lastModifiedBy>
  <cp:revision>7</cp:revision>
  <dcterms:created xsi:type="dcterms:W3CDTF">2013-10-17T20:14:00Z</dcterms:created>
  <dcterms:modified xsi:type="dcterms:W3CDTF">2013-10-17T20:52:00Z</dcterms:modified>
</cp:coreProperties>
</file>